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BB" w:rsidRPr="007E2911" w:rsidRDefault="00CE20BB" w:rsidP="007E2911">
      <w:pPr>
        <w:spacing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b/>
          <w:bCs/>
          <w:color w:val="000000"/>
          <w:sz w:val="23"/>
          <w:szCs w:val="23"/>
          <w:u w:val="single"/>
          <w:lang w:eastAsia="en-GB"/>
        </w:rPr>
        <w:t>Tibialis Posterior Reconstruction – Mr Gordon (NHS)</w:t>
      </w:r>
    </w:p>
    <w:p w:rsidR="00CE20BB" w:rsidRDefault="00CE20BB" w:rsidP="007E2911">
      <w:pPr>
        <w:spacing w:line="240" w:lineRule="auto"/>
        <w:rPr>
          <w:rFonts w:cs="Calibri"/>
          <w:color w:val="000000"/>
          <w:sz w:val="23"/>
          <w:szCs w:val="23"/>
          <w:lang w:eastAsia="en-GB"/>
        </w:rPr>
      </w:pPr>
    </w:p>
    <w:p w:rsidR="00CE20BB" w:rsidRPr="007E2911" w:rsidRDefault="00CE20BB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 xml:space="preserve">Includes: 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Calcaneal osteotomy + FDL transfer +/- 1</w:t>
      </w:r>
      <w:r w:rsidRPr="007E2911">
        <w:rPr>
          <w:rFonts w:cs="Calibri"/>
          <w:color w:val="000000"/>
          <w:sz w:val="14"/>
          <w:szCs w:val="14"/>
          <w:vertAlign w:val="superscript"/>
          <w:lang w:eastAsia="en-GB"/>
        </w:rPr>
        <w:t>st</w:t>
      </w:r>
      <w:r w:rsidRPr="007E2911">
        <w:rPr>
          <w:rFonts w:cs="Calibri"/>
          <w:color w:val="000000"/>
          <w:sz w:val="23"/>
          <w:szCs w:val="23"/>
          <w:lang w:eastAsia="en-GB"/>
        </w:rPr>
        <w:t xml:space="preserve"> metatarsal osteotomy</w:t>
      </w:r>
    </w:p>
    <w:p w:rsidR="00CE20BB" w:rsidRPr="007E2911" w:rsidRDefault="00CE20BB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Antibiotics: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IV on induction </w:t>
      </w:r>
    </w:p>
    <w:p w:rsidR="00CE20BB" w:rsidRPr="007E2911" w:rsidRDefault="00CE20BB" w:rsidP="007E2911">
      <w:pPr>
        <w:spacing w:line="240" w:lineRule="auto"/>
        <w:ind w:left="1440" w:hanging="144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Tourniquet: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Thigh, Kimberly – Clarke blue wrap, sealed with Leukoplast, sterile 6 inch esmarch, 250mmHg once draped</w:t>
      </w:r>
    </w:p>
    <w:p w:rsidR="00CE20BB" w:rsidRPr="007E2911" w:rsidRDefault="00CE20BB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Fluoroscopy: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>
        <w:rPr>
          <w:rFonts w:cs="Calibri"/>
          <w:color w:val="000000"/>
          <w:sz w:val="23"/>
          <w:szCs w:val="23"/>
          <w:lang w:eastAsia="en-GB"/>
        </w:rPr>
        <w:t>Mini C-arm(</w:t>
      </w:r>
      <w:r w:rsidRPr="007E2911">
        <w:rPr>
          <w:rFonts w:cs="Calibri"/>
          <w:color w:val="000000"/>
          <w:sz w:val="23"/>
          <w:szCs w:val="23"/>
          <w:lang w:eastAsia="en-GB"/>
        </w:rPr>
        <w:t>Image Intensifier</w:t>
      </w:r>
      <w:r>
        <w:rPr>
          <w:rFonts w:cs="Calibri"/>
          <w:color w:val="000000"/>
          <w:sz w:val="23"/>
          <w:szCs w:val="23"/>
          <w:lang w:eastAsia="en-GB"/>
        </w:rPr>
        <w:t xml:space="preserve"> if not available)</w:t>
      </w:r>
    </w:p>
    <w:p w:rsidR="00CE20BB" w:rsidRPr="007E2911" w:rsidRDefault="00CE20BB" w:rsidP="007E2911">
      <w:pPr>
        <w:spacing w:line="240" w:lineRule="auto"/>
        <w:ind w:left="1440" w:hanging="144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Position: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Supine, calf pumps, sandbag (removed after calcaneal osteotomy)</w:t>
      </w:r>
    </w:p>
    <w:p w:rsidR="00CE20BB" w:rsidRPr="007E2911" w:rsidRDefault="00CE20BB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Skin Prep: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Alcoholic </w:t>
      </w:r>
      <w:r w:rsidRPr="00371AA5">
        <w:rPr>
          <w:rFonts w:cs="Calibri"/>
          <w:color w:val="000000"/>
          <w:sz w:val="23"/>
          <w:szCs w:val="23"/>
          <w:lang w:eastAsia="en-GB"/>
        </w:rPr>
        <w:t xml:space="preserve">Chlorhexadine </w:t>
      </w:r>
      <w:r w:rsidRPr="007E2911">
        <w:rPr>
          <w:rFonts w:cs="Calibri"/>
          <w:color w:val="000000"/>
          <w:sz w:val="23"/>
          <w:szCs w:val="23"/>
          <w:lang w:eastAsia="en-GB"/>
        </w:rPr>
        <w:t>in Mr Gordon’s Sterile Bag (foot) then to just above knee</w:t>
      </w:r>
    </w:p>
    <w:p w:rsidR="00CE20BB" w:rsidRPr="007E2911" w:rsidRDefault="00CE20BB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Drape: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Trolley cover, Extremity Drape</w:t>
      </w:r>
    </w:p>
    <w:p w:rsidR="00CE20BB" w:rsidRPr="007E2911" w:rsidRDefault="00CE20BB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Ankle Block: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20mls 0.5% Bupivacaine (normally done by anaesthetist)</w:t>
      </w:r>
    </w:p>
    <w:p w:rsidR="00CE20BB" w:rsidRDefault="00CE20BB" w:rsidP="007E2911">
      <w:pPr>
        <w:spacing w:after="0" w:line="240" w:lineRule="auto"/>
        <w:rPr>
          <w:rFonts w:cs="Calibri"/>
          <w:color w:val="000000"/>
          <w:sz w:val="23"/>
          <w:szCs w:val="23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Equipment: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Calcaneal osteotomy</w:t>
      </w:r>
      <w:r>
        <w:rPr>
          <w:rFonts w:cs="Calibri"/>
          <w:color w:val="000000"/>
          <w:sz w:val="23"/>
          <w:szCs w:val="23"/>
          <w:lang w:eastAsia="en-GB"/>
        </w:rPr>
        <w:t>:</w:t>
      </w:r>
    </w:p>
    <w:p w:rsidR="00CE20BB" w:rsidRPr="00BF2A9F" w:rsidRDefault="00CE20BB" w:rsidP="007C6392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  <w:r>
        <w:rPr>
          <w:sz w:val="24"/>
          <w:szCs w:val="24"/>
        </w:rPr>
        <w:t xml:space="preserve">See  </w:t>
      </w:r>
      <w:r w:rsidRPr="00BF2A9F">
        <w:rPr>
          <w:sz w:val="24"/>
          <w:szCs w:val="24"/>
        </w:rPr>
        <w:t>Minimally Invasive Calcaneal Osteotomy</w:t>
      </w:r>
      <w:r>
        <w:rPr>
          <w:sz w:val="24"/>
          <w:szCs w:val="24"/>
        </w:rPr>
        <w:t xml:space="preserve"> Kardex</w:t>
      </w:r>
    </w:p>
    <w:p w:rsidR="00CE20BB" w:rsidRDefault="00CE20BB" w:rsidP="007C6392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</w:p>
    <w:p w:rsidR="00CE20BB" w:rsidRPr="007E2911" w:rsidRDefault="00CE20BB" w:rsidP="00BF2A9F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>2.4mm x 15’’ Passing pin, Smith and Nephew</w:t>
      </w:r>
    </w:p>
    <w:p w:rsidR="00CE20BB" w:rsidRPr="007E2911" w:rsidRDefault="00CE20BB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Biotenodesis Screw Set, Arthrex (if ordered)</w:t>
      </w:r>
    </w:p>
    <w:p w:rsidR="00CE20BB" w:rsidRPr="007E2911" w:rsidRDefault="00CE20BB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:rsidR="00CE20BB" w:rsidRPr="007E2911" w:rsidRDefault="00CE20BB" w:rsidP="007E2911">
      <w:pPr>
        <w:spacing w:after="0" w:line="240" w:lineRule="auto"/>
        <w:ind w:left="144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If Metatarsal Osteotomy:</w:t>
      </w:r>
    </w:p>
    <w:p w:rsidR="00CE20BB" w:rsidRPr="007E2911" w:rsidRDefault="00CE20BB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Conmed Linvatec Drill* (Handpiece Pro 6100 + Saggital saw)</w:t>
      </w:r>
    </w:p>
    <w:p w:rsidR="00CE20BB" w:rsidRPr="007E2911" w:rsidRDefault="00CE20BB" w:rsidP="007E2911">
      <w:pPr>
        <w:spacing w:after="0" w:line="240" w:lineRule="auto"/>
        <w:ind w:left="144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MDM saw blades: 5320</w:t>
      </w:r>
      <w:r w:rsidRPr="007E2911">
        <w:rPr>
          <w:rFonts w:cs="Calibri"/>
          <w:b/>
          <w:bCs/>
          <w:color w:val="000000"/>
          <w:sz w:val="23"/>
          <w:szCs w:val="23"/>
          <w:lang w:eastAsia="en-GB"/>
        </w:rPr>
        <w:t>46</w:t>
      </w:r>
      <w:r w:rsidRPr="007E2911">
        <w:rPr>
          <w:rFonts w:cs="Calibri"/>
          <w:color w:val="000000"/>
          <w:sz w:val="23"/>
          <w:szCs w:val="23"/>
          <w:lang w:eastAsia="en-GB"/>
        </w:rPr>
        <w:t>.SY (11.7 x 22 x 0.3)</w:t>
      </w:r>
    </w:p>
    <w:p w:rsidR="00CE20BB" w:rsidRPr="007E2911" w:rsidRDefault="00CE20BB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:rsidR="00CE20BB" w:rsidRPr="007E2911" w:rsidRDefault="00CE20BB" w:rsidP="007E2911">
      <w:pPr>
        <w:spacing w:line="240" w:lineRule="auto"/>
        <w:ind w:left="2790" w:hanging="135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Day Surgery Set (</w:t>
      </w:r>
      <w:r w:rsidRPr="006B3A4C">
        <w:t>bipolar</w:t>
      </w:r>
      <w:r w:rsidRPr="007E2911">
        <w:rPr>
          <w:rFonts w:cs="Calibri"/>
          <w:color w:val="000000"/>
          <w:sz w:val="23"/>
          <w:szCs w:val="23"/>
          <w:lang w:eastAsia="en-GB"/>
        </w:rPr>
        <w:t>diathermy, McDonald dissector, Gilles forces, Adson forceps, cats paws, suture scissors, large Langenbeck)</w:t>
      </w:r>
    </w:p>
    <w:p w:rsidR="00CE20BB" w:rsidRPr="007E2911" w:rsidRDefault="00CE20BB" w:rsidP="007E2911">
      <w:pPr>
        <w:spacing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Minor’s Set (mini Hohmann retractors, small bone nibbler)</w:t>
      </w:r>
    </w:p>
    <w:p w:rsidR="00CE20BB" w:rsidRPr="007E2911" w:rsidRDefault="00CE20BB" w:rsidP="007E2911">
      <w:pPr>
        <w:spacing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Extras : 90 degree Lahey clamp, AO square periosteal elevator, black handles scissors, marker pen</w:t>
      </w:r>
    </w:p>
    <w:p w:rsidR="00CE20BB" w:rsidRPr="007E2911" w:rsidRDefault="00CE20BB" w:rsidP="00371AA5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Frazier suction tip, 1 x #10 blade, 2 x #15 blades, Saline wash</w:t>
      </w:r>
      <w:r w:rsidRPr="007E2911">
        <w:rPr>
          <w:rFonts w:ascii="Times New Roman" w:hAnsi="Times New Roman"/>
          <w:color w:val="000000"/>
          <w:sz w:val="27"/>
          <w:szCs w:val="27"/>
          <w:lang w:eastAsia="en-GB"/>
        </w:rPr>
        <w:br/>
      </w:r>
    </w:p>
    <w:p w:rsidR="00CE20BB" w:rsidRPr="007E2911" w:rsidRDefault="00CE20BB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Sutures: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1 PDS (PDP 9286H), 1 Vicryl (VCP 9365), 2/0 undyed Vicryl (W9527), 2/0 Prolene (8026T), 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½ “ steristrips cut in half</w:t>
      </w:r>
    </w:p>
    <w:p w:rsidR="00CE20BB" w:rsidRPr="007E2911" w:rsidRDefault="00CE20BB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Plaster: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Blue gauze </w:t>
      </w:r>
    </w:p>
    <w:p w:rsidR="00CE20BB" w:rsidRPr="007E2911" w:rsidRDefault="00CE20BB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Wool - 2 x 6 inch, 1 x 4 inch</w:t>
      </w:r>
    </w:p>
    <w:p w:rsidR="00CE20BB" w:rsidRPr="007E2911" w:rsidRDefault="00CE20BB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Back &amp; U slabs – 3 x 6 inch rolls (back), 3 x 4 inch rolls (U)</w:t>
      </w:r>
    </w:p>
    <w:p w:rsidR="00CE20BB" w:rsidRPr="007E2911" w:rsidRDefault="00CE20BB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Crepe - 2 x 6 inch, 2 x 4 inch</w:t>
      </w:r>
    </w:p>
    <w:p w:rsidR="00CE20BB" w:rsidRPr="007E2911" w:rsidRDefault="00CE20BB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:rsidR="00CE20BB" w:rsidRPr="007E2911" w:rsidRDefault="00CE20BB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Follow Up: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2/52 wound review and completion to NWB POP for further 4/52</w:t>
      </w:r>
    </w:p>
    <w:p w:rsidR="00CE20BB" w:rsidRPr="007E2911" w:rsidRDefault="00CE20BB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6/52 Change POP to Rigid walking boot</w:t>
      </w:r>
    </w:p>
    <w:p w:rsidR="00CE20BB" w:rsidRPr="007E2911" w:rsidRDefault="00CE20BB" w:rsidP="007E2911"/>
    <w:sectPr w:rsidR="00CE20BB" w:rsidRPr="007E2911" w:rsidSect="00A553B0">
      <w:footerReference w:type="default" r:id="rId6"/>
      <w:pgSz w:w="11906" w:h="16838"/>
      <w:pgMar w:top="720" w:right="476" w:bottom="1440" w:left="810" w:header="709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BB" w:rsidRDefault="00CE20BB" w:rsidP="009B4918">
      <w:pPr>
        <w:spacing w:after="0" w:line="240" w:lineRule="auto"/>
      </w:pPr>
      <w:r>
        <w:separator/>
      </w:r>
    </w:p>
  </w:endnote>
  <w:endnote w:type="continuationSeparator" w:id="1">
    <w:p w:rsidR="00CE20BB" w:rsidRDefault="00CE20BB" w:rsidP="009B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BB" w:rsidRDefault="00CE20BB">
    <w:pPr>
      <w:pStyle w:val="Footer"/>
    </w:pPr>
    <w:r>
      <w:t>21.1.15</w:t>
    </w:r>
  </w:p>
  <w:p w:rsidR="00CE20BB" w:rsidRDefault="00CE20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BB" w:rsidRDefault="00CE20BB" w:rsidP="009B4918">
      <w:pPr>
        <w:spacing w:after="0" w:line="240" w:lineRule="auto"/>
      </w:pPr>
      <w:r>
        <w:separator/>
      </w:r>
    </w:p>
  </w:footnote>
  <w:footnote w:type="continuationSeparator" w:id="1">
    <w:p w:rsidR="00CE20BB" w:rsidRDefault="00CE20BB" w:rsidP="009B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B91"/>
    <w:rsid w:val="000B224F"/>
    <w:rsid w:val="00110FBC"/>
    <w:rsid w:val="00143C00"/>
    <w:rsid w:val="0015016F"/>
    <w:rsid w:val="001910E4"/>
    <w:rsid w:val="001E2C8B"/>
    <w:rsid w:val="001E2DF6"/>
    <w:rsid w:val="002E2940"/>
    <w:rsid w:val="002E3600"/>
    <w:rsid w:val="003463F2"/>
    <w:rsid w:val="00367CD7"/>
    <w:rsid w:val="00371303"/>
    <w:rsid w:val="00371AA5"/>
    <w:rsid w:val="00373FF5"/>
    <w:rsid w:val="003E74BB"/>
    <w:rsid w:val="00407D63"/>
    <w:rsid w:val="004221D5"/>
    <w:rsid w:val="00441958"/>
    <w:rsid w:val="00470DDA"/>
    <w:rsid w:val="00494A5B"/>
    <w:rsid w:val="00524F40"/>
    <w:rsid w:val="005C44CE"/>
    <w:rsid w:val="005E4363"/>
    <w:rsid w:val="006002A8"/>
    <w:rsid w:val="00691D65"/>
    <w:rsid w:val="006B21F1"/>
    <w:rsid w:val="006B3A4C"/>
    <w:rsid w:val="006B67B1"/>
    <w:rsid w:val="00774A3D"/>
    <w:rsid w:val="007C229F"/>
    <w:rsid w:val="007C6392"/>
    <w:rsid w:val="007E2911"/>
    <w:rsid w:val="007F1C77"/>
    <w:rsid w:val="00892088"/>
    <w:rsid w:val="008A32C4"/>
    <w:rsid w:val="008C7E7F"/>
    <w:rsid w:val="008D5702"/>
    <w:rsid w:val="00914A98"/>
    <w:rsid w:val="009B4918"/>
    <w:rsid w:val="009D47DC"/>
    <w:rsid w:val="00A529ED"/>
    <w:rsid w:val="00A553B0"/>
    <w:rsid w:val="00A7077E"/>
    <w:rsid w:val="00A93269"/>
    <w:rsid w:val="00AC60FB"/>
    <w:rsid w:val="00B821C7"/>
    <w:rsid w:val="00BA303B"/>
    <w:rsid w:val="00BD42E2"/>
    <w:rsid w:val="00BE6243"/>
    <w:rsid w:val="00BF0D82"/>
    <w:rsid w:val="00BF2A9F"/>
    <w:rsid w:val="00C210EA"/>
    <w:rsid w:val="00C37405"/>
    <w:rsid w:val="00C54CFA"/>
    <w:rsid w:val="00C66235"/>
    <w:rsid w:val="00CB0DD7"/>
    <w:rsid w:val="00CE20BB"/>
    <w:rsid w:val="00D232CF"/>
    <w:rsid w:val="00D634CB"/>
    <w:rsid w:val="00D757F8"/>
    <w:rsid w:val="00DD760A"/>
    <w:rsid w:val="00ED4B24"/>
    <w:rsid w:val="00EE628B"/>
    <w:rsid w:val="00EF27B5"/>
    <w:rsid w:val="00F210A8"/>
    <w:rsid w:val="00F30744"/>
    <w:rsid w:val="00F71FA4"/>
    <w:rsid w:val="00F741F5"/>
    <w:rsid w:val="00F9490F"/>
    <w:rsid w:val="00FA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600"/>
    <w:rPr>
      <w:rFonts w:ascii="Tahoma" w:hAnsi="Tahoma" w:cs="Times New Roman"/>
      <w:sz w:val="16"/>
      <w:lang w:val="en-GB"/>
    </w:rPr>
  </w:style>
  <w:style w:type="paragraph" w:styleId="Header">
    <w:name w:val="header"/>
    <w:basedOn w:val="Normal"/>
    <w:link w:val="Head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4918"/>
    <w:rPr>
      <w:rFonts w:ascii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918"/>
    <w:rPr>
      <w:rFonts w:ascii="Calibri" w:hAnsi="Calibri" w:cs="Times New Roman"/>
      <w:lang w:val="en-GB"/>
    </w:rPr>
  </w:style>
  <w:style w:type="paragraph" w:styleId="NormalWeb">
    <w:name w:val="Normal (Web)"/>
    <w:basedOn w:val="Normal"/>
    <w:uiPriority w:val="99"/>
    <w:semiHidden/>
    <w:rsid w:val="007E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tab-span">
    <w:name w:val="apple-tab-span"/>
    <w:uiPriority w:val="99"/>
    <w:rsid w:val="007E2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246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Tibialis Posterior Reconstruction – Mr Gordon</dc:title>
  <dc:subject/>
  <dc:creator>FAIRCAP-ADM</dc:creator>
  <cp:keywords/>
  <dc:description/>
  <cp:lastModifiedBy>thor1</cp:lastModifiedBy>
  <cp:revision>3</cp:revision>
  <cp:lastPrinted>2013-08-20T11:59:00Z</cp:lastPrinted>
  <dcterms:created xsi:type="dcterms:W3CDTF">2013-12-13T17:48:00Z</dcterms:created>
  <dcterms:modified xsi:type="dcterms:W3CDTF">2015-01-21T15:44:00Z</dcterms:modified>
</cp:coreProperties>
</file>